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BFBC" w14:textId="081F0E23" w:rsidR="004E0C1F" w:rsidRDefault="00FB02A0" w:rsidP="009F6347">
      <w:pPr>
        <w:spacing w:after="0" w:line="240" w:lineRule="auto"/>
        <w:jc w:val="center"/>
        <w:rPr>
          <w:rFonts w:ascii="Arial" w:eastAsia="Arial" w:hAnsi="Arial" w:cs="Arial"/>
          <w:b/>
          <w:i/>
          <w:color w:val="002060"/>
          <w:sz w:val="24"/>
          <w:szCs w:val="24"/>
        </w:rPr>
      </w:pPr>
      <w:r w:rsidRPr="00FA08C0">
        <w:rPr>
          <w:rFonts w:ascii="Arial" w:eastAsia="Arial" w:hAnsi="Arial" w:cs="Arial"/>
          <w:b/>
          <w:i/>
          <w:color w:val="002060"/>
          <w:sz w:val="24"/>
          <w:szCs w:val="24"/>
          <w:u w:val="single"/>
        </w:rPr>
        <w:t xml:space="preserve">Mtro. Carlos Eduardo Moyado Zapata.  </w:t>
      </w:r>
      <w:r w:rsidR="00D455EB">
        <w:rPr>
          <w:rFonts w:ascii="Arial" w:eastAsia="Arial" w:hAnsi="Arial" w:cs="Arial"/>
          <w:b/>
          <w:i/>
          <w:color w:val="002060"/>
          <w:sz w:val="24"/>
          <w:szCs w:val="24"/>
          <w:u w:val="single"/>
        </w:rPr>
        <w:t>Resumen</w:t>
      </w:r>
      <w:r w:rsidRPr="00FA08C0">
        <w:rPr>
          <w:rFonts w:ascii="Arial" w:eastAsia="Arial" w:hAnsi="Arial" w:cs="Arial"/>
          <w:b/>
          <w:i/>
          <w:color w:val="002060"/>
          <w:sz w:val="24"/>
          <w:szCs w:val="24"/>
          <w:u w:val="single"/>
        </w:rPr>
        <w:t xml:space="preserve"> Curricular</w:t>
      </w:r>
      <w:r w:rsidRPr="00FA08C0">
        <w:rPr>
          <w:rFonts w:ascii="Arial" w:eastAsia="Arial" w:hAnsi="Arial" w:cs="Arial"/>
          <w:b/>
          <w:i/>
          <w:color w:val="002060"/>
          <w:sz w:val="24"/>
          <w:szCs w:val="24"/>
        </w:rPr>
        <w:t>.</w:t>
      </w:r>
    </w:p>
    <w:p w14:paraId="11AE8190" w14:textId="3E8C30A1" w:rsidR="007A6274" w:rsidRDefault="007A6274">
      <w:pPr>
        <w:spacing w:after="0" w:line="240" w:lineRule="auto"/>
        <w:jc w:val="right"/>
        <w:rPr>
          <w:rFonts w:ascii="Arial" w:eastAsia="Arial" w:hAnsi="Arial" w:cs="Arial"/>
          <w:b/>
          <w:i/>
          <w:color w:val="002060"/>
          <w:sz w:val="24"/>
          <w:szCs w:val="24"/>
        </w:rPr>
      </w:pPr>
    </w:p>
    <w:p w14:paraId="7A11BFA8" w14:textId="4EA07633" w:rsidR="00062B10" w:rsidRDefault="009F6347" w:rsidP="009F6347">
      <w:pPr>
        <w:spacing w:after="0" w:line="240" w:lineRule="auto"/>
        <w:jc w:val="center"/>
        <w:rPr>
          <w:rFonts w:ascii="Arial" w:eastAsia="Arial" w:hAnsi="Arial" w:cs="Arial"/>
          <w:b/>
          <w:i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noProof/>
          <w:color w:val="002060"/>
          <w:sz w:val="24"/>
          <w:szCs w:val="24"/>
        </w:rPr>
        <w:drawing>
          <wp:inline distT="0" distB="0" distL="0" distR="0" wp14:anchorId="47FBDCA9" wp14:editId="1A34EC88">
            <wp:extent cx="1800225" cy="1615440"/>
            <wp:effectExtent l="0" t="0" r="952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47" cy="166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F43C2" w14:textId="51872678" w:rsidR="00062B10" w:rsidRDefault="00062B10">
      <w:pPr>
        <w:spacing w:after="0" w:line="240" w:lineRule="auto"/>
        <w:jc w:val="right"/>
        <w:rPr>
          <w:rFonts w:ascii="Arial" w:eastAsia="Arial" w:hAnsi="Arial" w:cs="Arial"/>
          <w:b/>
          <w:i/>
          <w:color w:val="002060"/>
          <w:sz w:val="24"/>
          <w:szCs w:val="24"/>
        </w:rPr>
      </w:pPr>
    </w:p>
    <w:p w14:paraId="48DB9DE3" w14:textId="2C44F491" w:rsidR="00062B10" w:rsidRDefault="00062B10">
      <w:pPr>
        <w:spacing w:after="0" w:line="240" w:lineRule="auto"/>
        <w:jc w:val="right"/>
        <w:rPr>
          <w:rFonts w:ascii="Arial" w:eastAsia="Arial" w:hAnsi="Arial" w:cs="Arial"/>
          <w:b/>
          <w:i/>
          <w:color w:val="002060"/>
          <w:sz w:val="24"/>
          <w:szCs w:val="24"/>
        </w:rPr>
      </w:pPr>
    </w:p>
    <w:tbl>
      <w:tblPr>
        <w:tblW w:w="9923" w:type="dxa"/>
        <w:tblInd w:w="-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4E0C1F" w:rsidRPr="00FA08C0" w14:paraId="26C6DB73" w14:textId="77777777" w:rsidTr="00946EFF"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" w:type="dxa"/>
              <w:right w:w="11" w:type="dxa"/>
            </w:tcMar>
            <w:vAlign w:val="center"/>
          </w:tcPr>
          <w:p w14:paraId="779E6E61" w14:textId="77777777" w:rsidR="004E0C1F" w:rsidRPr="00FA08C0" w:rsidRDefault="004E0C1F">
            <w:pPr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14:paraId="7FA45D12" w14:textId="234D5A65" w:rsidR="004E0C1F" w:rsidRDefault="00FB02A0" w:rsidP="00F76537">
            <w:pPr>
              <w:pStyle w:val="Prrafodelista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ind w:left="840" w:hanging="426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F76537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>Profesor Investigador Titular de Tiempo Completo</w:t>
            </w:r>
            <w:r w:rsidRPr="00F76537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, </w:t>
            </w:r>
            <w:r w:rsidR="00BF3C59" w:rsidRPr="00F76537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Universidad de Guadalajara, </w:t>
            </w:r>
            <w:r w:rsidR="003F2559" w:rsidRPr="00F76537">
              <w:rPr>
                <w:rFonts w:ascii="Arial" w:eastAsia="Arial" w:hAnsi="Arial" w:cs="Arial"/>
                <w:color w:val="002060"/>
                <w:sz w:val="24"/>
                <w:szCs w:val="24"/>
              </w:rPr>
              <w:t>en</w:t>
            </w:r>
            <w:r w:rsidR="007A608C" w:rsidRPr="00F76537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  <w:r w:rsidR="00BB55F5" w:rsidRPr="00F76537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la </w:t>
            </w:r>
            <w:r w:rsidRPr="00F76537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División de Estudios Jurídicos del Centro Universitario de Ciencias Sociales y Humanidades, </w:t>
            </w:r>
            <w:r w:rsidR="000D3E25" w:rsidRPr="00F76537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Departamento de Derecho Público, </w:t>
            </w:r>
            <w:r w:rsidRPr="00F76537">
              <w:rPr>
                <w:rFonts w:ascii="Arial" w:eastAsia="Arial" w:hAnsi="Arial" w:cs="Arial"/>
                <w:color w:val="002060"/>
                <w:sz w:val="24"/>
                <w:szCs w:val="24"/>
              </w:rPr>
              <w:t>con una antigüedad 4</w:t>
            </w:r>
            <w:r w:rsidR="00CC6B36" w:rsidRPr="00F76537">
              <w:rPr>
                <w:rFonts w:ascii="Arial" w:eastAsia="Arial" w:hAnsi="Arial" w:cs="Arial"/>
                <w:color w:val="002060"/>
                <w:sz w:val="24"/>
                <w:szCs w:val="24"/>
              </w:rPr>
              <w:t>8</w:t>
            </w:r>
            <w:r w:rsidRPr="00F76537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años</w:t>
            </w:r>
            <w:r w:rsidR="0088785E" w:rsidRPr="00F76537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, </w:t>
            </w:r>
            <w:r w:rsidR="00784DD6" w:rsidRPr="00F76537">
              <w:rPr>
                <w:rFonts w:ascii="Arial" w:eastAsia="Arial" w:hAnsi="Arial" w:cs="Arial"/>
                <w:color w:val="002060"/>
                <w:sz w:val="24"/>
                <w:szCs w:val="24"/>
              </w:rPr>
              <w:t>en cursos diversos de</w:t>
            </w:r>
            <w:r w:rsidR="0062623B" w:rsidRPr="00F76537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  <w:r w:rsidR="0062623B" w:rsidRPr="00F76537">
              <w:rPr>
                <w:rFonts w:ascii="Arial" w:eastAsia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  <w:t>Derecho Constitucional</w:t>
            </w:r>
            <w:r w:rsidR="00CC6B36" w:rsidRPr="00F76537">
              <w:rPr>
                <w:rFonts w:ascii="Arial" w:eastAsia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  <w:t xml:space="preserve"> </w:t>
            </w:r>
            <w:r w:rsidR="00CC6B36" w:rsidRPr="00F76537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y </w:t>
            </w:r>
            <w:r w:rsidR="00CC6B36" w:rsidRPr="00F76537">
              <w:rPr>
                <w:rFonts w:ascii="Arial" w:eastAsia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  <w:t>Derecho Administrativo</w:t>
            </w:r>
            <w:r w:rsidRPr="00F76537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  <w:r w:rsidR="00CC6B36" w:rsidRPr="00F76537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</w:p>
          <w:p w14:paraId="6991A829" w14:textId="77777777" w:rsidR="00F76537" w:rsidRPr="00F76537" w:rsidRDefault="00F76537" w:rsidP="00F7653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14:paraId="5F936BC8" w14:textId="53481083" w:rsidR="004E0C1F" w:rsidRPr="00BE6DFB" w:rsidRDefault="00FB02A0" w:rsidP="00BE6DFB">
            <w:pPr>
              <w:pStyle w:val="Prrafodelista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  <w:color w:val="002060"/>
                <w:sz w:val="24"/>
                <w:szCs w:val="24"/>
              </w:rPr>
            </w:pPr>
            <w:r w:rsidRPr="00BE6DFB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Abogado</w:t>
            </w: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por la Universidad de Guadalajara, titulado en 1977. Egresado del </w:t>
            </w:r>
            <w:r w:rsidRPr="00BE6DFB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 xml:space="preserve">Doctorado en Ciencias de la Educación </w:t>
            </w: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por la Universidad Nacional de Educación a Distancia de Madrid, España en 2004.</w:t>
            </w:r>
            <w:r w:rsidR="0026463E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  <w:r w:rsidR="001141E0"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>Fue r</w:t>
            </w:r>
            <w:r w:rsidR="0026463E"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 xml:space="preserve">econocido en 1977 como el </w:t>
            </w:r>
            <w:r w:rsidR="00CC6B36"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>“</w:t>
            </w:r>
            <w:r w:rsidR="00D2230E" w:rsidRPr="00F76537">
              <w:rPr>
                <w:rFonts w:ascii="Arial" w:eastAsia="Arial" w:hAnsi="Arial" w:cs="Arial"/>
                <w:i/>
                <w:iCs/>
                <w:strike/>
                <w:color w:val="002060"/>
                <w:sz w:val="24"/>
                <w:szCs w:val="24"/>
              </w:rPr>
              <w:t>Mejo</w:t>
            </w:r>
            <w:r w:rsidR="00D2230E"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 xml:space="preserve">r </w:t>
            </w:r>
            <w:r w:rsidR="00D2230E" w:rsidRPr="00F76537">
              <w:rPr>
                <w:rFonts w:ascii="Arial" w:eastAsia="Arial" w:hAnsi="Arial" w:cs="Arial"/>
                <w:i/>
                <w:iCs/>
                <w:strike/>
                <w:color w:val="002060"/>
                <w:sz w:val="24"/>
                <w:szCs w:val="24"/>
              </w:rPr>
              <w:t xml:space="preserve">Promedio de </w:t>
            </w:r>
            <w:r w:rsidR="00F6501D" w:rsidRPr="00F76537">
              <w:rPr>
                <w:rFonts w:ascii="Arial" w:eastAsia="Arial" w:hAnsi="Arial" w:cs="Arial"/>
                <w:i/>
                <w:iCs/>
                <w:strike/>
                <w:color w:val="002060"/>
                <w:sz w:val="24"/>
                <w:szCs w:val="24"/>
              </w:rPr>
              <w:t>su Generación</w:t>
            </w:r>
            <w:r w:rsidR="00CC6B36" w:rsidRPr="00F76537">
              <w:rPr>
                <w:rFonts w:ascii="Arial" w:eastAsia="Arial" w:hAnsi="Arial" w:cs="Arial"/>
                <w:i/>
                <w:iCs/>
                <w:strike/>
                <w:color w:val="002060"/>
                <w:sz w:val="24"/>
                <w:szCs w:val="24"/>
              </w:rPr>
              <w:t>”</w:t>
            </w:r>
            <w:r w:rsidR="00F6501D"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 xml:space="preserve"> y en 1979 con </w:t>
            </w:r>
            <w:r w:rsidR="00E76B76"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 xml:space="preserve">la presea </w:t>
            </w:r>
            <w:r w:rsidR="00E76B76" w:rsidRPr="00F76537">
              <w:rPr>
                <w:rFonts w:ascii="Arial" w:eastAsia="Arial" w:hAnsi="Arial" w:cs="Arial"/>
                <w:i/>
                <w:iCs/>
                <w:strike/>
                <w:color w:val="002060"/>
                <w:sz w:val="24"/>
                <w:szCs w:val="24"/>
              </w:rPr>
              <w:t>“Don León Aceves Fernández</w:t>
            </w:r>
            <w:r w:rsidR="00D25CA9" w:rsidRPr="00F76537">
              <w:rPr>
                <w:rFonts w:ascii="Arial" w:eastAsia="Arial" w:hAnsi="Arial" w:cs="Arial"/>
                <w:i/>
                <w:iCs/>
                <w:strike/>
                <w:color w:val="002060"/>
                <w:sz w:val="24"/>
                <w:szCs w:val="24"/>
              </w:rPr>
              <w:t xml:space="preserve"> a la mejor Tesis del año</w:t>
            </w:r>
            <w:r w:rsidR="00CC6B36" w:rsidRPr="00F76537">
              <w:rPr>
                <w:rFonts w:ascii="Arial" w:eastAsia="Arial" w:hAnsi="Arial" w:cs="Arial"/>
                <w:i/>
                <w:iCs/>
                <w:strike/>
                <w:color w:val="002060"/>
                <w:sz w:val="24"/>
                <w:szCs w:val="24"/>
              </w:rPr>
              <w:t>”</w:t>
            </w:r>
            <w:r w:rsidR="00D25CA9" w:rsidRPr="00BE6DFB">
              <w:rPr>
                <w:rFonts w:ascii="Arial" w:eastAsia="Arial" w:hAnsi="Arial" w:cs="Arial"/>
                <w:i/>
                <w:iCs/>
                <w:color w:val="002060"/>
                <w:sz w:val="24"/>
                <w:szCs w:val="24"/>
              </w:rPr>
              <w:t>.</w:t>
            </w:r>
          </w:p>
          <w:p w14:paraId="359AB564" w14:textId="77777777" w:rsidR="004E0C1F" w:rsidRPr="008D2FF1" w:rsidRDefault="004E0C1F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  <w:color w:val="002060"/>
                <w:sz w:val="24"/>
                <w:szCs w:val="24"/>
              </w:rPr>
            </w:pPr>
          </w:p>
          <w:p w14:paraId="1B59CCDB" w14:textId="6902E955" w:rsidR="009C48BB" w:rsidRPr="00BE6DFB" w:rsidRDefault="004534E1" w:rsidP="00BE6DFB">
            <w:pPr>
              <w:pStyle w:val="Prrafodelista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Fue </w:t>
            </w:r>
            <w:r w:rsidR="00FB02A0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Coordinador de la Comisión Especial de Normatividad </w:t>
            </w:r>
            <w:r w:rsidR="00CC6B36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del H. Consejo General Universitario, </w:t>
            </w:r>
            <w:r w:rsidR="00FB02A0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que elaboró los proyectos para la </w:t>
            </w:r>
            <w:r w:rsidR="00FB02A0" w:rsidRPr="00BE6DFB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>Ley Orgánica</w:t>
            </w:r>
            <w:r w:rsidR="00FB02A0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aprobada en diciembre de 1993; el </w:t>
            </w:r>
            <w:r w:rsidR="00FB02A0" w:rsidRPr="00BE6DFB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>Estatuto General</w:t>
            </w:r>
            <w:r w:rsidR="00FB02A0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de la Universidad, aprobado en agosto de 1994</w:t>
            </w:r>
            <w:r w:rsidR="00CC6B36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,</w:t>
            </w:r>
            <w:r w:rsidR="00FB02A0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los </w:t>
            </w:r>
            <w:r w:rsidR="00FB02A0" w:rsidRPr="00BE6DFB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>Estatutos Orgánicos</w:t>
            </w:r>
            <w:r w:rsidR="00FB02A0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de los Centros Universitarios, en el mes de octubre de 1994</w:t>
            </w:r>
            <w:r w:rsidR="00CC6B36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  <w:r w:rsidR="00CC6B36"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 xml:space="preserve">y el </w:t>
            </w:r>
            <w:r w:rsidR="00CC6B36" w:rsidRPr="00F76537">
              <w:rPr>
                <w:rFonts w:ascii="Arial" w:eastAsia="Arial" w:hAnsi="Arial" w:cs="Arial"/>
                <w:b/>
                <w:bCs/>
                <w:i/>
                <w:iCs/>
                <w:strike/>
                <w:color w:val="002060"/>
                <w:sz w:val="24"/>
                <w:szCs w:val="24"/>
              </w:rPr>
              <w:t>Reglamento Interno de la Administración General</w:t>
            </w:r>
            <w:r w:rsidR="00CC6B36"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 xml:space="preserve"> de la propia Universidad, en noviembre del mismo año</w:t>
            </w:r>
            <w:r w:rsidR="00CC6B36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</w:p>
          <w:p w14:paraId="389783BB" w14:textId="77777777" w:rsidR="009C48BB" w:rsidRDefault="009C48BB" w:rsidP="009C48B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14:paraId="0B2DA016" w14:textId="2DD46D8C" w:rsidR="004E0C1F" w:rsidRPr="00BE6DFB" w:rsidRDefault="002D2568" w:rsidP="00BE6DFB">
            <w:pPr>
              <w:pStyle w:val="Prrafodelista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E</w:t>
            </w:r>
            <w:r w:rsidR="009C48BB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ntre los años de 1995 y 2001 fue Titular de la </w:t>
            </w:r>
            <w:r w:rsidR="009C48BB" w:rsidRPr="00BE6DFB">
              <w:rPr>
                <w:rFonts w:ascii="Arial" w:eastAsia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  <w:t xml:space="preserve">Unidad de Asesores de la Rectoría </w:t>
            </w:r>
            <w:r w:rsidRPr="00BE6DFB">
              <w:rPr>
                <w:rFonts w:ascii="Arial" w:eastAsia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  <w:t xml:space="preserve"> </w:t>
            </w:r>
            <w:r w:rsidR="009C48BB" w:rsidRPr="00BE6DFB">
              <w:rPr>
                <w:rFonts w:ascii="Arial" w:eastAsia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  <w:t>General</w:t>
            </w:r>
            <w:r w:rsidR="009C48BB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y la </w:t>
            </w:r>
            <w:r w:rsidR="009C48BB" w:rsidRPr="00BE6DFB">
              <w:rPr>
                <w:rFonts w:ascii="Arial" w:eastAsia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  <w:t>Coordinación de Egresados y Exalumnos</w:t>
            </w:r>
            <w:r w:rsidR="009C48BB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, de la </w:t>
            </w:r>
            <w:r w:rsidR="004534E1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Universidad de Guadalajara.</w:t>
            </w:r>
          </w:p>
          <w:p w14:paraId="51150F92" w14:textId="77777777" w:rsidR="004E0C1F" w:rsidRPr="00FA08C0" w:rsidRDefault="004E0C1F" w:rsidP="003F2559">
            <w:pPr>
              <w:spacing w:after="0" w:line="240" w:lineRule="auto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14:paraId="300322B7" w14:textId="4C785AF0" w:rsidR="004E0C1F" w:rsidRPr="00BE6DFB" w:rsidRDefault="00FB02A0" w:rsidP="00BE6DFB">
            <w:pPr>
              <w:pStyle w:val="Prrafodelista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Fue </w:t>
            </w:r>
            <w:r w:rsidRPr="00BE6DFB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 xml:space="preserve">Director del Departamento de Estudios e Investigaciones Jurídicas </w:t>
            </w: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de 1998 a 2004</w:t>
            </w:r>
            <w:r w:rsidR="009C48BB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;</w:t>
            </w: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Director General de la </w:t>
            </w:r>
            <w:r w:rsidRPr="00BE6DFB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>Revista Jurídica Jalisciense</w:t>
            </w:r>
            <w:r w:rsidRPr="00BE6DFB">
              <w:rPr>
                <w:rFonts w:ascii="Arial" w:eastAsia="Arial" w:hAnsi="Arial" w:cs="Arial"/>
                <w:i/>
                <w:color w:val="002060"/>
                <w:sz w:val="24"/>
                <w:szCs w:val="24"/>
              </w:rPr>
              <w:t xml:space="preserve">, </w:t>
            </w:r>
            <w:r w:rsidR="002D2568" w:rsidRPr="00BE6DFB">
              <w:rPr>
                <w:rFonts w:ascii="Arial" w:eastAsia="Arial" w:hAnsi="Arial" w:cs="Arial"/>
                <w:iCs/>
                <w:color w:val="002060"/>
                <w:sz w:val="24"/>
                <w:szCs w:val="24"/>
              </w:rPr>
              <w:t>durante</w:t>
            </w: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el mismo período y </w:t>
            </w:r>
            <w:r w:rsidRPr="00BE6DFB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>Coordinador de Normatividad Universitaria</w:t>
            </w: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de la Oficina del Abogado General, de 2005 al 2008.</w:t>
            </w:r>
          </w:p>
          <w:p w14:paraId="646C823C" w14:textId="77777777" w:rsidR="004534E1" w:rsidRDefault="004534E1" w:rsidP="00F7653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14:paraId="64D2655F" w14:textId="524ACB91" w:rsidR="00E7541E" w:rsidRPr="00BE6DFB" w:rsidRDefault="00184C75" w:rsidP="00BE6DFB">
            <w:pPr>
              <w:pStyle w:val="Prrafodelista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En el período que comprendió </w:t>
            </w:r>
            <w:r w:rsidRPr="00BE6DFB">
              <w:rPr>
                <w:rFonts w:ascii="Arial" w:eastAsia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  <w:t>la LV Legislatura</w:t>
            </w: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del H. Congreso del Estado de Jalisco, f</w:t>
            </w:r>
            <w:r w:rsidR="00CB4706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ungió como </w:t>
            </w:r>
            <w:r w:rsidR="00CB4706" w:rsidRPr="00BE6DFB">
              <w:rPr>
                <w:rFonts w:ascii="Arial" w:eastAsia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  <w:t>Asesor del Diputado</w:t>
            </w:r>
            <w:r w:rsidR="00CB4706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Raúl Padilla López, de 1998 a 1991</w:t>
            </w:r>
            <w:r w:rsidR="004534E1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; en</w:t>
            </w:r>
            <w:r w:rsidR="00F26BA2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el período que comprendió la </w:t>
            </w:r>
            <w:r w:rsidR="00F26BA2" w:rsidRPr="00BE6DFB">
              <w:rPr>
                <w:rFonts w:ascii="Arial" w:eastAsia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  <w:t>LXII Legislatura</w:t>
            </w:r>
            <w:r w:rsidR="00F26BA2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, (2018 a 2021)</w:t>
            </w:r>
            <w:r w:rsidR="002E41D0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,</w:t>
            </w:r>
            <w:r w:rsidR="00F26BA2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  <w:r w:rsidR="002E41D0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del </w:t>
            </w:r>
            <w:r w:rsidR="004534E1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propio Co</w:t>
            </w:r>
            <w:r w:rsidR="002E41D0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ngres</w:t>
            </w:r>
            <w:r w:rsidR="00F26BA2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o  fungi</w:t>
            </w:r>
            <w:r w:rsidR="009C5F40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ó</w:t>
            </w:r>
            <w:r w:rsidR="00F26BA2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como </w:t>
            </w:r>
            <w:r w:rsidR="00F26BA2" w:rsidRPr="00BE6DFB">
              <w:rPr>
                <w:rFonts w:ascii="Arial" w:eastAsia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  <w:t>a</w:t>
            </w:r>
            <w:r w:rsidRPr="00BE6DFB">
              <w:rPr>
                <w:rFonts w:ascii="Arial" w:eastAsia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  <w:t>sesor de la Diputada</w:t>
            </w: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Mara Nadiezd</w:t>
            </w:r>
            <w:r w:rsidR="00F26BA2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h</w:t>
            </w: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a Robles Villaseñor</w:t>
            </w:r>
            <w:r w:rsidR="002E41D0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</w:p>
          <w:p w14:paraId="7687E7CB" w14:textId="77777777" w:rsidR="00E7541E" w:rsidRDefault="00E7541E" w:rsidP="00E7541E">
            <w:pPr>
              <w:pStyle w:val="Prrafodelista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14:paraId="14E3296C" w14:textId="77777777" w:rsidR="00F76537" w:rsidRPr="00F76537" w:rsidRDefault="00F76537" w:rsidP="00F76537">
            <w:p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14:paraId="69B8CE60" w14:textId="77777777" w:rsidR="00F76537" w:rsidRPr="00F76537" w:rsidRDefault="00F76537" w:rsidP="00F76537">
            <w:pPr>
              <w:pStyle w:val="Prrafodelista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14:paraId="3934B4D3" w14:textId="3C51457A" w:rsidR="00292809" w:rsidRPr="00BE6DFB" w:rsidRDefault="00292809" w:rsidP="00BE6DFB">
            <w:pPr>
              <w:pStyle w:val="Prrafodelista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Compilador y coautor de la obra “</w:t>
            </w:r>
            <w:r w:rsidRPr="00BE6DFB">
              <w:rPr>
                <w:rFonts w:ascii="Arial" w:eastAsia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  <w:t xml:space="preserve">Reformas Constitucionales en México 2008-2018”, </w:t>
            </w: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en cinco bloques, publicado por la Secretaría de General de Gobierno del Estado de Jalisco y la Universidad de Guadalajara, a través del C</w:t>
            </w:r>
            <w:r w:rsidR="00953C2C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entro </w:t>
            </w: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U</w:t>
            </w:r>
            <w:r w:rsidR="00953C2C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niversitario de </w:t>
            </w: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C</w:t>
            </w:r>
            <w:r w:rsidR="00953C2C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iencias </w:t>
            </w: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 w:rsidR="00953C2C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ociales y </w:t>
            </w: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H</w:t>
            </w:r>
            <w:r w:rsidR="00953C2C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umanidades</w:t>
            </w: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; 2013-2018.</w:t>
            </w:r>
          </w:p>
          <w:p w14:paraId="3609E0B0" w14:textId="77777777" w:rsidR="00292809" w:rsidRDefault="00292809" w:rsidP="00292809">
            <w:pPr>
              <w:pStyle w:val="Prrafodelista"/>
              <w:rPr>
                <w:rFonts w:ascii="Arial" w:eastAsia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  <w:p w14:paraId="17BFC4A9" w14:textId="60EE2747" w:rsidR="001E176D" w:rsidRPr="00BE6DFB" w:rsidRDefault="00292809" w:rsidP="00BE6DFB">
            <w:pPr>
              <w:pStyle w:val="Prrafodelista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Coautor del libro </w:t>
            </w:r>
            <w:r w:rsidRPr="00BE6DFB">
              <w:rPr>
                <w:rFonts w:ascii="Arial" w:eastAsia="Arial" w:hAnsi="Arial" w:cs="Arial"/>
                <w:i/>
                <w:iCs/>
                <w:color w:val="002060"/>
                <w:sz w:val="24"/>
                <w:szCs w:val="24"/>
              </w:rPr>
              <w:t xml:space="preserve">“La Refundación de Jalisco”, </w:t>
            </w: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con el capítulo </w:t>
            </w:r>
            <w:r w:rsidRPr="00BE6DFB">
              <w:rPr>
                <w:rFonts w:ascii="Arial" w:eastAsia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  <w:t xml:space="preserve">“Elementos para la propuesta de una Constitución </w:t>
            </w:r>
            <w:r w:rsidR="001E176D" w:rsidRPr="00BE6DFB">
              <w:rPr>
                <w:rFonts w:ascii="Arial" w:eastAsia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  <w:t>Política del Estado de Jalisco: un acercamiento conceptual y jurídico”</w:t>
            </w:r>
            <w:r w:rsidR="001E176D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, CUCEA, Universidad de Guadalajara. 2019. Luis F. Aguilar, Editor.</w:t>
            </w:r>
          </w:p>
          <w:p w14:paraId="32E85193" w14:textId="77777777" w:rsidR="001E176D" w:rsidRDefault="001E176D" w:rsidP="001E176D">
            <w:pPr>
              <w:pStyle w:val="Prrafodelista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14:paraId="13D0FF25" w14:textId="0F3EBB45" w:rsidR="00953C2C" w:rsidRPr="00BE6DFB" w:rsidRDefault="001E176D" w:rsidP="00BE6DFB">
            <w:pPr>
              <w:pStyle w:val="Prrafodelista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Coautor del libro </w:t>
            </w:r>
            <w:r w:rsidRPr="00BE6DFB">
              <w:rPr>
                <w:rFonts w:ascii="Arial" w:eastAsia="Arial" w:hAnsi="Arial" w:cs="Arial"/>
                <w:i/>
                <w:iCs/>
                <w:color w:val="002060"/>
                <w:sz w:val="24"/>
                <w:szCs w:val="24"/>
              </w:rPr>
              <w:t>“Tendencias hacia la Administración Pública Digital</w:t>
            </w:r>
            <w:r w:rsidR="009C5F40" w:rsidRPr="00BE6DFB">
              <w:rPr>
                <w:rFonts w:ascii="Arial" w:eastAsia="Arial" w:hAnsi="Arial" w:cs="Arial"/>
                <w:i/>
                <w:iCs/>
                <w:color w:val="002060"/>
                <w:sz w:val="24"/>
                <w:szCs w:val="24"/>
              </w:rPr>
              <w:t>”</w:t>
            </w: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, con el capítulo </w:t>
            </w:r>
            <w:r w:rsidRPr="00BE6DFB">
              <w:rPr>
                <w:rFonts w:ascii="Arial" w:eastAsia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  <w:t>“La introducción de la firma electrónica en el Estado de Jalisco: razones, implementación y dificultades”</w:t>
            </w: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, CUCEA, Universidad de Guadalajara. 2019. Luis F. Aguilar, Editor.</w:t>
            </w:r>
          </w:p>
          <w:p w14:paraId="53D8F1CD" w14:textId="77777777" w:rsidR="00953C2C" w:rsidRDefault="00953C2C" w:rsidP="00953C2C">
            <w:pPr>
              <w:pStyle w:val="Prrafodelista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14:paraId="37F365C0" w14:textId="555B9855" w:rsidR="00292809" w:rsidRPr="00BE6DFB" w:rsidRDefault="00953C2C" w:rsidP="00BE6DFB">
            <w:pPr>
              <w:pStyle w:val="Prrafodelista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 xml:space="preserve">Coordinador Académico del proyecto </w:t>
            </w:r>
            <w:r w:rsidRPr="00F76537">
              <w:rPr>
                <w:rFonts w:ascii="Arial" w:eastAsia="Arial" w:hAnsi="Arial" w:cs="Arial"/>
                <w:i/>
                <w:iCs/>
                <w:strike/>
                <w:color w:val="002060"/>
                <w:sz w:val="24"/>
                <w:szCs w:val="24"/>
              </w:rPr>
              <w:t>“Gobernanza Judicial. Concepto, Retos y Perspectivas”</w:t>
            </w:r>
            <w:r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 xml:space="preserve">, </w:t>
            </w:r>
            <w:r w:rsidR="009C5F40"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>c</w:t>
            </w:r>
            <w:r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 xml:space="preserve">oautor del capítulo </w:t>
            </w:r>
            <w:r w:rsidRPr="00F76537">
              <w:rPr>
                <w:rFonts w:ascii="Arial" w:eastAsia="Arial" w:hAnsi="Arial" w:cs="Arial"/>
                <w:b/>
                <w:bCs/>
                <w:i/>
                <w:iCs/>
                <w:strike/>
                <w:color w:val="002060"/>
                <w:sz w:val="24"/>
                <w:szCs w:val="24"/>
              </w:rPr>
              <w:t>“Armonización Normativa para la Gobernanza</w:t>
            </w:r>
            <w:r w:rsidR="009C5F40" w:rsidRPr="00F76537">
              <w:rPr>
                <w:rFonts w:ascii="Arial" w:eastAsia="Arial" w:hAnsi="Arial" w:cs="Arial"/>
                <w:b/>
                <w:bCs/>
                <w:i/>
                <w:iCs/>
                <w:strike/>
                <w:color w:val="002060"/>
                <w:sz w:val="24"/>
                <w:szCs w:val="24"/>
              </w:rPr>
              <w:t xml:space="preserve">, </w:t>
            </w:r>
            <w:r w:rsidR="009C5F40" w:rsidRPr="00F76537">
              <w:rPr>
                <w:rFonts w:ascii="Arial" w:eastAsia="Arial" w:hAnsi="Arial" w:cs="Arial"/>
                <w:i/>
                <w:iCs/>
                <w:strike/>
                <w:color w:val="002060"/>
                <w:sz w:val="24"/>
                <w:szCs w:val="24"/>
              </w:rPr>
              <w:t>Universidad de Guadalajara &amp; Editorial Porrúa. 2020. Luis Enrique Villanueva Gómez. Coordinador</w:t>
            </w:r>
            <w:r w:rsidR="009C5F40" w:rsidRPr="00BE6DFB">
              <w:rPr>
                <w:rFonts w:ascii="Arial" w:eastAsia="Arial" w:hAnsi="Arial" w:cs="Arial"/>
                <w:i/>
                <w:iCs/>
                <w:color w:val="002060"/>
                <w:sz w:val="24"/>
                <w:szCs w:val="24"/>
              </w:rPr>
              <w:t>.</w:t>
            </w: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 </w:t>
            </w:r>
            <w:r w:rsidR="001E176D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 </w:t>
            </w:r>
            <w:r w:rsidR="00292809" w:rsidRPr="00BE6DFB">
              <w:rPr>
                <w:rFonts w:ascii="Arial" w:eastAsia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  <w:t xml:space="preserve"> </w:t>
            </w:r>
          </w:p>
          <w:p w14:paraId="0F934521" w14:textId="77777777" w:rsidR="00292809" w:rsidRDefault="00292809" w:rsidP="00292809">
            <w:pPr>
              <w:pStyle w:val="Prrafodelista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14:paraId="5E3EFA78" w14:textId="597C04B7" w:rsidR="001F034B" w:rsidRPr="00BE6DFB" w:rsidRDefault="00946EFF" w:rsidP="00BE6DFB">
            <w:pPr>
              <w:pStyle w:val="Prrafodelista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  <w:color w:val="002060"/>
                <w:sz w:val="24"/>
                <w:szCs w:val="24"/>
              </w:rPr>
            </w:pPr>
            <w:r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>A</w:t>
            </w:r>
            <w:r w:rsidR="00E7541E"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 xml:space="preserve">utor y coautor de </w:t>
            </w:r>
            <w:r w:rsidR="00E7541E" w:rsidRPr="00F76537">
              <w:rPr>
                <w:rFonts w:ascii="Arial" w:eastAsia="Arial" w:hAnsi="Arial" w:cs="Arial"/>
                <w:b/>
                <w:bCs/>
                <w:i/>
                <w:iCs/>
                <w:strike/>
                <w:color w:val="002060"/>
                <w:sz w:val="24"/>
                <w:szCs w:val="24"/>
              </w:rPr>
              <w:t>capítulos de libro y revistas especializadas</w:t>
            </w:r>
            <w:r w:rsidR="00E7541E"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 xml:space="preserve"> en materias como</w:t>
            </w:r>
            <w:r w:rsidR="00505339"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 xml:space="preserve"> Derecho Constitucional Mexicano; Derecho Constitucional Jalisciense;  la crisis del régimen federal en México; Reformas </w:t>
            </w:r>
            <w:r w:rsidR="004846C3"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>constitucionales en México y en Jalisco; Gobernanza judicial y armonización normativa; Elementos de diagnóstico para una nueva geopolítica mundial; causas, expresiones y consecuencias de la crisis del estado contemporáneo; diseño e innovación curricular en el derecho público contemporáneo;</w:t>
            </w:r>
            <w:r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 xml:space="preserve"> </w:t>
            </w:r>
            <w:r w:rsidR="004846C3"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>estra</w:t>
            </w:r>
            <w:r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>te</w:t>
            </w:r>
            <w:r w:rsidR="004846C3"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 xml:space="preserve">gias de innovación </w:t>
            </w:r>
            <w:r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>curricular</w:t>
            </w:r>
            <w:r w:rsidR="004846C3"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 xml:space="preserve"> para el estudio e investigación </w:t>
            </w:r>
            <w:r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>focalizada</w:t>
            </w:r>
            <w:r w:rsidR="004846C3"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 xml:space="preserve"> en problemas </w:t>
            </w:r>
            <w:r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 xml:space="preserve">actuales </w:t>
            </w:r>
            <w:r w:rsidR="004846C3"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 xml:space="preserve">del derecho público y </w:t>
            </w:r>
            <w:r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 xml:space="preserve">la intervención </w:t>
            </w:r>
            <w:r w:rsidR="004846C3"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 xml:space="preserve"> de las tecnologías de aprendizaje</w:t>
            </w:r>
            <w:r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 xml:space="preserve"> en estos procesos</w:t>
            </w: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</w:p>
          <w:p w14:paraId="2ED64182" w14:textId="77777777" w:rsidR="00946EFF" w:rsidRPr="00946EFF" w:rsidRDefault="00946EFF" w:rsidP="00946EF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iCs/>
                <w:color w:val="002060"/>
                <w:sz w:val="24"/>
                <w:szCs w:val="24"/>
              </w:rPr>
            </w:pPr>
          </w:p>
          <w:p w14:paraId="0F6331B4" w14:textId="061788A8" w:rsidR="0009026E" w:rsidRPr="00BE6DFB" w:rsidRDefault="001F034B" w:rsidP="00BE6DFB">
            <w:pPr>
              <w:pStyle w:val="Prrafodelista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F76537">
              <w:rPr>
                <w:rFonts w:ascii="Arial" w:eastAsia="Arial" w:hAnsi="Arial" w:cs="Arial"/>
                <w:b/>
                <w:bCs/>
                <w:i/>
                <w:iCs/>
                <w:strike/>
                <w:color w:val="002060"/>
                <w:sz w:val="24"/>
                <w:szCs w:val="24"/>
              </w:rPr>
              <w:t>Director</w:t>
            </w:r>
            <w:r w:rsidR="00505339" w:rsidRPr="00F76537">
              <w:rPr>
                <w:rFonts w:ascii="Arial" w:eastAsia="Arial" w:hAnsi="Arial" w:cs="Arial"/>
                <w:b/>
                <w:bCs/>
                <w:i/>
                <w:iCs/>
                <w:strike/>
                <w:color w:val="002060"/>
                <w:sz w:val="24"/>
                <w:szCs w:val="24"/>
              </w:rPr>
              <w:t xml:space="preserve"> y</w:t>
            </w:r>
            <w:r w:rsidRPr="00F76537">
              <w:rPr>
                <w:rFonts w:ascii="Arial" w:eastAsia="Arial" w:hAnsi="Arial" w:cs="Arial"/>
                <w:b/>
                <w:bCs/>
                <w:i/>
                <w:iCs/>
                <w:strike/>
                <w:color w:val="002060"/>
                <w:sz w:val="24"/>
                <w:szCs w:val="24"/>
              </w:rPr>
              <w:t xml:space="preserve"> codirector </w:t>
            </w:r>
            <w:r w:rsidR="00505339" w:rsidRPr="00F76537">
              <w:rPr>
                <w:rFonts w:ascii="Arial" w:eastAsia="Arial" w:hAnsi="Arial" w:cs="Arial"/>
                <w:b/>
                <w:bCs/>
                <w:i/>
                <w:iCs/>
                <w:strike/>
                <w:color w:val="002060"/>
                <w:sz w:val="24"/>
                <w:szCs w:val="24"/>
              </w:rPr>
              <w:t>de div</w:t>
            </w:r>
            <w:r w:rsidR="002F7C8C" w:rsidRPr="00F76537">
              <w:rPr>
                <w:rFonts w:ascii="Arial" w:eastAsia="Arial" w:hAnsi="Arial" w:cs="Arial"/>
                <w:b/>
                <w:bCs/>
                <w:i/>
                <w:iCs/>
                <w:strike/>
                <w:color w:val="002060"/>
                <w:sz w:val="24"/>
                <w:szCs w:val="24"/>
              </w:rPr>
              <w:t>ersa</w:t>
            </w:r>
            <w:r w:rsidRPr="00F76537">
              <w:rPr>
                <w:rFonts w:ascii="Arial" w:eastAsia="Arial" w:hAnsi="Arial" w:cs="Arial"/>
                <w:b/>
                <w:bCs/>
                <w:i/>
                <w:iCs/>
                <w:strike/>
                <w:color w:val="002060"/>
                <w:sz w:val="24"/>
                <w:szCs w:val="24"/>
              </w:rPr>
              <w:t xml:space="preserve">s tesis de licenciatura y </w:t>
            </w:r>
            <w:r w:rsidR="00505339" w:rsidRPr="00F76537">
              <w:rPr>
                <w:rFonts w:ascii="Arial" w:eastAsia="Arial" w:hAnsi="Arial" w:cs="Arial"/>
                <w:b/>
                <w:bCs/>
                <w:i/>
                <w:iCs/>
                <w:strike/>
                <w:color w:val="002060"/>
                <w:sz w:val="24"/>
                <w:szCs w:val="24"/>
              </w:rPr>
              <w:t xml:space="preserve">posgrado </w:t>
            </w:r>
            <w:r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 xml:space="preserve">en </w:t>
            </w:r>
            <w:r w:rsidR="00505339"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>tópicos d</w:t>
            </w:r>
            <w:r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 xml:space="preserve">el </w:t>
            </w:r>
            <w:r w:rsidR="004534E1"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>d</w:t>
            </w:r>
            <w:r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 xml:space="preserve">erecho </w:t>
            </w:r>
            <w:r w:rsidR="004534E1"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>p</w:t>
            </w:r>
            <w:r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>úblico</w:t>
            </w:r>
            <w:r w:rsidR="00505339"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>;</w:t>
            </w:r>
            <w:r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 xml:space="preserve"> </w:t>
            </w:r>
            <w:r w:rsidR="004534E1"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>el diseño e</w:t>
            </w:r>
            <w:r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 xml:space="preserve"> innovación curricular en </w:t>
            </w:r>
            <w:r w:rsidR="00505339"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 xml:space="preserve">la formación de abogados y especialistas en </w:t>
            </w:r>
            <w:r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>el ámbito jurídico;</w:t>
            </w:r>
            <w:r w:rsidR="004534E1"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 xml:space="preserve"> el impacto social de la formación del Abogado; la producción académica: </w:t>
            </w:r>
            <w:r w:rsidR="00505339"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>objetivos</w:t>
            </w:r>
            <w:r w:rsidR="004534E1"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>, indicadores y evaluación;</w:t>
            </w:r>
            <w:r w:rsidR="00505339"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 xml:space="preserve"> la reforma del Estado; la crisis de la democracia y procesos parlamentarios en el sistema de contrapesos; principios rectores en los procesos de control de la constitucionalidad y el control de la convencionalidad; gobernabilidad, </w:t>
            </w:r>
            <w:r w:rsidR="004534E1"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 xml:space="preserve">lineamientos institucionales y políticas públicas en el ámbito </w:t>
            </w:r>
            <w:r w:rsidR="002F7C8C"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>municipal</w:t>
            </w:r>
            <w:r w:rsidR="002F7C8C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;</w:t>
            </w:r>
            <w:r w:rsidR="00E7541E" w:rsidRPr="00BE6DFB">
              <w:rPr>
                <w:rFonts w:ascii="Arial" w:eastAsia="Arial" w:hAnsi="Arial" w:cs="Arial"/>
                <w:i/>
                <w:iCs/>
                <w:color w:val="002060"/>
                <w:sz w:val="24"/>
                <w:szCs w:val="24"/>
              </w:rPr>
              <w:t xml:space="preserve">   </w:t>
            </w:r>
            <w:r w:rsidR="00CB4706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</w:p>
          <w:p w14:paraId="5FD53C3E" w14:textId="2FAB9856" w:rsidR="00505339" w:rsidRDefault="00505339" w:rsidP="0050533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14:paraId="64FFF933" w14:textId="4B081130" w:rsidR="00F76537" w:rsidRDefault="00F76537" w:rsidP="0050533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14:paraId="0F883B5A" w14:textId="7859A829" w:rsidR="00F76537" w:rsidRDefault="00F76537" w:rsidP="0050533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14:paraId="6BA89DEB" w14:textId="3EBF2050" w:rsidR="00F76537" w:rsidRDefault="00F76537" w:rsidP="0050533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14:paraId="454772DB" w14:textId="77777777" w:rsidR="00F76537" w:rsidRPr="00505339" w:rsidRDefault="00F76537" w:rsidP="0050533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14:paraId="0364F06A" w14:textId="5D16D86D" w:rsidR="004E0C1F" w:rsidRPr="00BE6DFB" w:rsidRDefault="00FB02A0" w:rsidP="00BE6DFB">
            <w:pPr>
              <w:pStyle w:val="Prrafodelista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Coordinador de Diseño Curricular de la </w:t>
            </w:r>
            <w:r w:rsidRPr="00BE6DFB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>Licenciatura en Seguridad Ciudadana y Justicia Penal</w:t>
            </w: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del Sistema de Universidad Virtual, de 2004 al 2010.</w:t>
            </w:r>
          </w:p>
          <w:p w14:paraId="5267B93F" w14:textId="77777777" w:rsidR="004E0C1F" w:rsidRPr="00FA08C0" w:rsidRDefault="004E0C1F">
            <w:pPr>
              <w:spacing w:after="0" w:line="240" w:lineRule="auto"/>
              <w:ind w:left="7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14:paraId="703A7C34" w14:textId="39C76F6A" w:rsidR="004E0C1F" w:rsidRPr="00BE6DFB" w:rsidRDefault="00FB02A0" w:rsidP="00BE6DFB">
            <w:pPr>
              <w:pStyle w:val="Prrafodelista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Presidente Fundador del </w:t>
            </w:r>
            <w:r w:rsidRPr="00BE6DFB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 xml:space="preserve">Capítulo México de la Mexican American Bar Association (MABA), </w:t>
            </w: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de Los Ángeles, California</w:t>
            </w:r>
            <w:r w:rsidR="009C48BB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;</w:t>
            </w: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en el período </w:t>
            </w:r>
            <w:r w:rsidR="009C48BB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comprendido entre </w:t>
            </w: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enero de 2009 a enero de 2011.</w:t>
            </w:r>
          </w:p>
          <w:p w14:paraId="0EBBBA53" w14:textId="77777777" w:rsidR="004E0C1F" w:rsidRPr="00FA08C0" w:rsidRDefault="004E0C1F">
            <w:pPr>
              <w:spacing w:after="0" w:line="240" w:lineRule="auto"/>
              <w:ind w:left="7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14:paraId="52E7B720" w14:textId="5A585C85" w:rsidR="004E0C1F" w:rsidRPr="00BE6DFB" w:rsidRDefault="009445CF" w:rsidP="00BE6DFB">
            <w:pPr>
              <w:pStyle w:val="Prrafodelista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Dire</w:t>
            </w:r>
            <w:r w:rsidR="00196054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ct</w:t>
            </w:r>
            <w:r w:rsidR="00FB02A0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or Jurídico de la </w:t>
            </w:r>
            <w:r w:rsidR="00FB02A0" w:rsidRPr="00BE6DFB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 xml:space="preserve">Operadora del Sistema Universitario de Radio, Televisión y Cine </w:t>
            </w:r>
            <w:r w:rsidR="00FB02A0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de la Universidad de Guadalajara, de marzo de 2010 a julio de 2014</w:t>
            </w:r>
            <w:r w:rsidR="009C48BB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; le correspondió recibir del Comisionado Presidente de la </w:t>
            </w:r>
            <w:r w:rsidR="009C48BB" w:rsidRPr="00BE6DFB">
              <w:rPr>
                <w:rFonts w:ascii="Arial" w:eastAsia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  <w:t>COFETEL</w:t>
            </w:r>
            <w:r w:rsidR="009C48BB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, (actual IFETEL), el </w:t>
            </w:r>
            <w:r w:rsidR="009C48BB" w:rsidRPr="00BE6DFB">
              <w:rPr>
                <w:rFonts w:ascii="Arial" w:eastAsia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  <w:t>título de permisionario</w:t>
            </w:r>
            <w:r w:rsidR="009C48BB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que facultó a la Universidad de Guadalajara a prestar servicios de radiodifusión y telecomunicaciones </w:t>
            </w:r>
            <w:r w:rsidR="008303BC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de conformidad con el </w:t>
            </w:r>
            <w:r w:rsidR="009C48BB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título.</w:t>
            </w:r>
          </w:p>
          <w:p w14:paraId="5A74478A" w14:textId="77777777" w:rsidR="000556AD" w:rsidRPr="000556AD" w:rsidRDefault="000556AD" w:rsidP="009C48B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</w:p>
          <w:p w14:paraId="6D079298" w14:textId="2CFE66E1" w:rsidR="00232CFC" w:rsidRPr="00BE6DFB" w:rsidRDefault="007820CC" w:rsidP="00BE6DFB">
            <w:pPr>
              <w:pStyle w:val="Prrafodelista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Fungió como </w:t>
            </w:r>
            <w:r w:rsidRPr="00BE6DFB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 xml:space="preserve">Responsable del Área de Implementación del Sistema de Justicia Penal Acusatorio Adversarial de la Universidad de Guadalajara, </w:t>
            </w: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adscrito a la Coordinación General Académica, de agosto de 2014 a marzo de 2016; como entidad responsable de formar y capacitar en el modelo de la reforma a </w:t>
            </w:r>
            <w:r w:rsidR="0076693A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los </w:t>
            </w:r>
            <w:r w:rsidR="002F7C8C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siete grupos de operadores</w:t>
            </w:r>
            <w:r w:rsidR="0076693A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del Sistema.</w:t>
            </w:r>
          </w:p>
          <w:p w14:paraId="27F9EFD3" w14:textId="77777777" w:rsidR="0076693A" w:rsidRPr="0076693A" w:rsidRDefault="0076693A" w:rsidP="0076693A">
            <w:pPr>
              <w:tabs>
                <w:tab w:val="left" w:pos="720"/>
              </w:tabs>
              <w:spacing w:after="0" w:line="240" w:lineRule="auto"/>
              <w:ind w:left="413"/>
              <w:jc w:val="both"/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</w:p>
          <w:p w14:paraId="184F6FA5" w14:textId="4B741156" w:rsidR="00232CFC" w:rsidRPr="00BE6DFB" w:rsidRDefault="00AD6302" w:rsidP="00BE6DFB">
            <w:pPr>
              <w:pStyle w:val="Prrafodelista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Di</w:t>
            </w:r>
            <w:r w:rsidR="00FB02A0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rector de </w:t>
            </w:r>
            <w:r w:rsidR="00FB02A0" w:rsidRPr="00BE6DFB">
              <w:rPr>
                <w:rFonts w:ascii="Arial" w:eastAsia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  <w:t>Firma Electrónica</w:t>
            </w:r>
            <w:r w:rsidR="00FB02A0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  <w:r w:rsidR="002D2568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Avanzada </w:t>
            </w:r>
            <w:r w:rsidR="00FB02A0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de la </w:t>
            </w:r>
            <w:r w:rsidR="00FB02A0" w:rsidRPr="00BE6DFB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 xml:space="preserve">Secretaría General del Gobierno del Estado de Jalisco, </w:t>
            </w:r>
            <w:r w:rsidR="00FB02A0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desde el mes de mayo de 2014 al mes de diciembre de 2018.</w:t>
            </w:r>
            <w:r w:rsidR="00232CFC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  <w:r w:rsidR="00232CFC" w:rsidRPr="00F76537">
              <w:rPr>
                <w:rFonts w:ascii="Arial" w:eastAsia="Arial" w:hAnsi="Arial" w:cs="Arial"/>
                <w:strike/>
                <w:color w:val="002060"/>
                <w:sz w:val="24"/>
                <w:szCs w:val="24"/>
              </w:rPr>
              <w:t xml:space="preserve">Se desempeñó como representante de la Secretaría General de Gobierno ante el </w:t>
            </w:r>
            <w:r w:rsidR="00232CFC" w:rsidRPr="00F76537">
              <w:rPr>
                <w:rFonts w:ascii="Arial" w:eastAsia="Arial" w:hAnsi="Arial" w:cs="Arial"/>
                <w:b/>
                <w:i/>
                <w:strike/>
                <w:color w:val="002060"/>
                <w:sz w:val="24"/>
                <w:szCs w:val="24"/>
              </w:rPr>
              <w:t xml:space="preserve">Comité Técnico del Fideicomiso Maestro de Ciudad Creativa Digital, </w:t>
            </w:r>
            <w:r w:rsidR="00232CFC" w:rsidRPr="00F76537">
              <w:rPr>
                <w:rFonts w:ascii="Arial" w:eastAsia="Arial" w:hAnsi="Arial" w:cs="Arial"/>
                <w:bCs/>
                <w:iCs/>
                <w:strike/>
                <w:color w:val="002060"/>
                <w:sz w:val="24"/>
                <w:szCs w:val="24"/>
              </w:rPr>
              <w:t xml:space="preserve">ante el </w:t>
            </w:r>
            <w:r w:rsidR="00232CFC" w:rsidRPr="00F76537">
              <w:rPr>
                <w:rFonts w:ascii="Arial" w:eastAsia="Arial" w:hAnsi="Arial" w:cs="Arial"/>
                <w:b/>
                <w:bCs/>
                <w:i/>
                <w:iCs/>
                <w:strike/>
                <w:color w:val="002060"/>
                <w:sz w:val="24"/>
                <w:szCs w:val="24"/>
              </w:rPr>
              <w:t xml:space="preserve">Consejo Estatal para la Prevención y Atención de la Violencia Intrafamiliar, (CEPAVI). </w:t>
            </w:r>
            <w:r w:rsidR="00232CFC" w:rsidRPr="00F76537">
              <w:rPr>
                <w:rFonts w:ascii="Arial" w:eastAsia="Arial" w:hAnsi="Arial" w:cs="Arial"/>
                <w:bCs/>
                <w:i/>
                <w:strike/>
                <w:color w:val="002060"/>
                <w:sz w:val="24"/>
                <w:szCs w:val="24"/>
              </w:rPr>
              <w:t>así  como ante</w:t>
            </w:r>
            <w:r w:rsidR="00232CFC" w:rsidRPr="00F76537">
              <w:rPr>
                <w:rFonts w:ascii="Arial" w:eastAsia="Arial" w:hAnsi="Arial" w:cs="Arial"/>
                <w:bCs/>
                <w:strike/>
                <w:color w:val="002060"/>
                <w:sz w:val="24"/>
                <w:szCs w:val="24"/>
              </w:rPr>
              <w:t xml:space="preserve"> </w:t>
            </w:r>
            <w:r w:rsidR="00232CFC" w:rsidRPr="00F76537">
              <w:rPr>
                <w:rFonts w:ascii="Arial" w:eastAsia="Arial" w:hAnsi="Arial" w:cs="Arial"/>
                <w:bCs/>
                <w:i/>
                <w:strike/>
                <w:color w:val="002060"/>
                <w:sz w:val="24"/>
                <w:szCs w:val="24"/>
              </w:rPr>
              <w:t>el</w:t>
            </w:r>
            <w:r w:rsidR="00232CFC" w:rsidRPr="00F76537">
              <w:rPr>
                <w:rFonts w:ascii="Arial" w:eastAsia="Arial" w:hAnsi="Arial" w:cs="Arial"/>
                <w:b/>
                <w:i/>
                <w:strike/>
                <w:color w:val="002060"/>
                <w:sz w:val="24"/>
                <w:szCs w:val="24"/>
              </w:rPr>
              <w:t xml:space="preserve"> Comité para la Conmemoración del Centenario de la Constitución Política de los Estados Unidos Mexicanos y la Constitución Particular de Jalisco</w:t>
            </w:r>
            <w:r w:rsidR="00232CFC" w:rsidRPr="00BE6DFB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>.</w:t>
            </w:r>
            <w:r w:rsidR="00232CFC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</w:p>
          <w:p w14:paraId="10375099" w14:textId="17A51F14" w:rsidR="004D3013" w:rsidRPr="00232CFC" w:rsidRDefault="00FB02A0" w:rsidP="00232CFC">
            <w:p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 w:rsidRPr="00FA08C0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 </w:t>
            </w:r>
          </w:p>
          <w:p w14:paraId="139B0670" w14:textId="3E872E51" w:rsidR="00232CFC" w:rsidRPr="00BE6DFB" w:rsidRDefault="0009026E" w:rsidP="00BE6DFB">
            <w:pPr>
              <w:pStyle w:val="Prrafodelista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Integrante del</w:t>
            </w:r>
            <w:r w:rsidR="00D270D8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Co</w:t>
            </w:r>
            <w:r w:rsidR="00EB17A4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mité </w:t>
            </w:r>
            <w:r w:rsidR="002B1D51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Técnico </w:t>
            </w:r>
            <w:r w:rsidR="00447AB2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p</w:t>
            </w:r>
            <w:r w:rsidR="00995AF7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ara </w:t>
            </w:r>
            <w:r w:rsidR="00D207F8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la creación</w:t>
            </w:r>
            <w:r w:rsidR="00B97C7C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  <w:r w:rsidR="00DC6D41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de </w:t>
            </w:r>
            <w:r w:rsidR="0086278E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la</w:t>
            </w:r>
            <w:r w:rsidR="00DC6D41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  <w:r w:rsidR="00DC6D41" w:rsidRPr="00BE6DFB">
              <w:rPr>
                <w:rFonts w:ascii="Arial" w:eastAsia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  <w:t xml:space="preserve">Licenciatura </w:t>
            </w:r>
            <w:r w:rsidR="00232CFC" w:rsidRPr="00BE6DFB">
              <w:rPr>
                <w:rFonts w:ascii="Arial" w:eastAsia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  <w:t xml:space="preserve">y Especialidades </w:t>
            </w:r>
            <w:r w:rsidR="00DC6D41" w:rsidRPr="00BE6DFB">
              <w:rPr>
                <w:rFonts w:ascii="Arial" w:eastAsia="Arial" w:hAnsi="Arial" w:cs="Arial"/>
                <w:b/>
                <w:bCs/>
                <w:i/>
                <w:iCs/>
                <w:color w:val="002060"/>
                <w:sz w:val="24"/>
                <w:szCs w:val="24"/>
              </w:rPr>
              <w:t>en Derecho Público y Ciencia Política,</w:t>
            </w:r>
            <w:r w:rsidR="00DC6D41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de </w:t>
            </w:r>
            <w:r w:rsidR="00DC6D41" w:rsidRPr="00BE6DFB">
              <w:rPr>
                <w:rFonts w:ascii="Arial" w:eastAsia="Arial" w:hAnsi="Arial" w:cs="Arial"/>
                <w:i/>
                <w:iCs/>
                <w:color w:val="002060"/>
                <w:sz w:val="24"/>
                <w:szCs w:val="24"/>
              </w:rPr>
              <w:t>El Colegio de Jalisco</w:t>
            </w:r>
            <w:r w:rsidR="00DC6D41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, </w:t>
            </w:r>
            <w:r w:rsidR="008F7A75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durante los </w:t>
            </w:r>
            <w:r w:rsidR="007820CC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años de 2019 y 2020</w:t>
            </w:r>
            <w:r w:rsidR="00232CFC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</w:p>
          <w:p w14:paraId="4EA6B47B" w14:textId="59AE6D11" w:rsidR="00544674" w:rsidRPr="00232CFC" w:rsidRDefault="007820CC" w:rsidP="00232CF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232CFC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</w:p>
          <w:p w14:paraId="590AE35C" w14:textId="3B86E68D" w:rsidR="00392D1B" w:rsidRPr="00BE6DFB" w:rsidRDefault="007C7199" w:rsidP="00BE6DFB">
            <w:pPr>
              <w:pStyle w:val="Prrafodelista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>Fue</w:t>
            </w:r>
            <w:r w:rsidR="00BE6BE6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  <w:r w:rsidR="00E5231F" w:rsidRPr="00BE6DF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Director de la </w:t>
            </w:r>
            <w:r w:rsidR="00E5231F" w:rsidRPr="00BE6DFB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Escue</w:t>
            </w:r>
            <w:r w:rsidR="00A31E5C" w:rsidRPr="00BE6DFB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 xml:space="preserve">la </w:t>
            </w:r>
            <w:r w:rsidR="00FB02A0" w:rsidRPr="00BE6DFB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>Judicial</w:t>
            </w:r>
            <w:r w:rsidR="00A31E5C" w:rsidRPr="00BE6DFB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 xml:space="preserve"> </w:t>
            </w:r>
            <w:r w:rsidR="00FC16B5" w:rsidRPr="00BE6DFB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 xml:space="preserve">del </w:t>
            </w:r>
            <w:r w:rsidR="00EC134B" w:rsidRPr="00BE6DFB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>Supremo Tr</w:t>
            </w:r>
            <w:r w:rsidR="00170659" w:rsidRPr="00BE6DFB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 xml:space="preserve">ibunal </w:t>
            </w:r>
            <w:r w:rsidR="00FB02A0" w:rsidRPr="00BE6DFB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>de Ju</w:t>
            </w:r>
            <w:r w:rsidR="00E3439C" w:rsidRPr="00BE6DFB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>sticia</w:t>
            </w:r>
            <w:r w:rsidR="00FB02A0" w:rsidRPr="00BE6DFB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 xml:space="preserve"> del Estado de Jalisco</w:t>
            </w:r>
            <w:r w:rsidR="00C36C3C" w:rsidRPr="00BE6DFB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>,</w:t>
            </w:r>
            <w:r w:rsidR="00C36C3C" w:rsidRPr="00BE6DFB">
              <w:rPr>
                <w:rFonts w:ascii="Arial" w:eastAsia="Arial" w:hAnsi="Arial" w:cs="Arial"/>
                <w:bCs/>
                <w:iCs/>
                <w:color w:val="002060"/>
                <w:sz w:val="24"/>
                <w:szCs w:val="24"/>
              </w:rPr>
              <w:t xml:space="preserve"> de</w:t>
            </w:r>
            <w:r w:rsidRPr="00BE6DFB">
              <w:rPr>
                <w:rFonts w:ascii="Arial" w:eastAsia="Arial" w:hAnsi="Arial" w:cs="Arial"/>
                <w:bCs/>
                <w:iCs/>
                <w:color w:val="002060"/>
                <w:sz w:val="24"/>
                <w:szCs w:val="24"/>
              </w:rPr>
              <w:t>l</w:t>
            </w:r>
            <w:r w:rsidR="00C36C3C" w:rsidRPr="00BE6DFB">
              <w:rPr>
                <w:rFonts w:ascii="Arial" w:eastAsia="Arial" w:hAnsi="Arial" w:cs="Arial"/>
                <w:bCs/>
                <w:iCs/>
                <w:color w:val="002060"/>
                <w:sz w:val="24"/>
                <w:szCs w:val="24"/>
              </w:rPr>
              <w:t xml:space="preserve"> mes de febrero de 2021</w:t>
            </w:r>
            <w:r w:rsidRPr="00BE6DFB">
              <w:rPr>
                <w:rFonts w:ascii="Arial" w:eastAsia="Arial" w:hAnsi="Arial" w:cs="Arial"/>
                <w:bCs/>
                <w:iCs/>
                <w:color w:val="002060"/>
                <w:sz w:val="24"/>
                <w:szCs w:val="24"/>
              </w:rPr>
              <w:t xml:space="preserve"> a febrero de 2022. Desde el mes de abril de 2017</w:t>
            </w:r>
            <w:r w:rsidR="00F76537">
              <w:rPr>
                <w:rFonts w:ascii="Arial" w:eastAsia="Arial" w:hAnsi="Arial" w:cs="Arial"/>
                <w:bCs/>
                <w:iCs/>
                <w:color w:val="002060"/>
                <w:sz w:val="24"/>
                <w:szCs w:val="24"/>
              </w:rPr>
              <w:t xml:space="preserve"> </w:t>
            </w:r>
            <w:r w:rsidRPr="00BE6DFB">
              <w:rPr>
                <w:rFonts w:ascii="Arial" w:eastAsia="Arial" w:hAnsi="Arial" w:cs="Arial"/>
                <w:bCs/>
                <w:iCs/>
                <w:color w:val="002060"/>
                <w:sz w:val="24"/>
                <w:szCs w:val="24"/>
              </w:rPr>
              <w:t>obtuvo su dictamen de jubilación</w:t>
            </w:r>
            <w:r w:rsidR="00232CFC" w:rsidRPr="00BE6DFB">
              <w:rPr>
                <w:rFonts w:ascii="Arial" w:eastAsia="Arial" w:hAnsi="Arial" w:cs="Arial"/>
                <w:bCs/>
                <w:iCs/>
                <w:color w:val="002060"/>
                <w:sz w:val="24"/>
                <w:szCs w:val="24"/>
              </w:rPr>
              <w:t xml:space="preserve"> en la Universidad de Guadalajara</w:t>
            </w:r>
            <w:r w:rsidRPr="00BE6DFB">
              <w:rPr>
                <w:rFonts w:ascii="Arial" w:eastAsia="Arial" w:hAnsi="Arial" w:cs="Arial"/>
                <w:bCs/>
                <w:iCs/>
                <w:color w:val="002060"/>
                <w:sz w:val="24"/>
                <w:szCs w:val="24"/>
              </w:rPr>
              <w:t xml:space="preserve">; desempeñándose desde entonces como </w:t>
            </w:r>
            <w:r w:rsidRPr="00BE6DFB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>Profesor Honorífico</w:t>
            </w:r>
            <w:r w:rsidRPr="00BE6DFB">
              <w:rPr>
                <w:rFonts w:ascii="Arial" w:eastAsia="Arial" w:hAnsi="Arial" w:cs="Arial"/>
                <w:bCs/>
                <w:iCs/>
                <w:color w:val="002060"/>
                <w:sz w:val="24"/>
                <w:szCs w:val="24"/>
              </w:rPr>
              <w:t xml:space="preserve"> del Centro </w:t>
            </w:r>
            <w:r w:rsidR="007820CC" w:rsidRPr="00BE6DFB">
              <w:rPr>
                <w:rFonts w:ascii="Arial" w:eastAsia="Arial" w:hAnsi="Arial" w:cs="Arial"/>
                <w:bCs/>
                <w:iCs/>
                <w:color w:val="002060"/>
                <w:sz w:val="24"/>
                <w:szCs w:val="24"/>
              </w:rPr>
              <w:t>Universitario</w:t>
            </w:r>
            <w:r w:rsidRPr="00BE6DFB">
              <w:rPr>
                <w:rFonts w:ascii="Arial" w:eastAsia="Arial" w:hAnsi="Arial" w:cs="Arial"/>
                <w:bCs/>
                <w:iCs/>
                <w:color w:val="002060"/>
                <w:sz w:val="24"/>
                <w:szCs w:val="24"/>
              </w:rPr>
              <w:t xml:space="preserve"> de Ciencias Sociales y Humanidades, </w:t>
            </w:r>
            <w:r w:rsidR="007820CC" w:rsidRPr="00BE6DFB">
              <w:rPr>
                <w:rFonts w:ascii="Arial" w:eastAsia="Arial" w:hAnsi="Arial" w:cs="Arial"/>
                <w:bCs/>
                <w:iCs/>
                <w:color w:val="002060"/>
                <w:sz w:val="24"/>
                <w:szCs w:val="24"/>
              </w:rPr>
              <w:t>cargo que a la fecha ocupa.</w:t>
            </w:r>
          </w:p>
          <w:p w14:paraId="084A6DC1" w14:textId="2A613B4A" w:rsidR="00946EFF" w:rsidRDefault="00946EFF" w:rsidP="00946EF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2060"/>
                <w:sz w:val="24"/>
                <w:szCs w:val="24"/>
              </w:rPr>
            </w:pPr>
          </w:p>
          <w:p w14:paraId="39AC78D5" w14:textId="1ADB3DC4" w:rsidR="00E5132F" w:rsidRDefault="00E5132F" w:rsidP="00F7653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14:paraId="67DD4BA3" w14:textId="77777777" w:rsidR="00F76537" w:rsidRDefault="00F76537" w:rsidP="00F7653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14:paraId="28ED2DDE" w14:textId="648BC149" w:rsidR="00F67C5D" w:rsidRPr="00FA08C0" w:rsidRDefault="00FB02A0" w:rsidP="00F67C5D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FA08C0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  </w:t>
            </w:r>
            <w:r w:rsidR="00F67C5D" w:rsidRPr="00FA08C0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 xml:space="preserve">Guadalajara, Jalisco; a </w:t>
            </w:r>
            <w:r w:rsidR="00BE6DFB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>7</w:t>
            </w:r>
            <w:r w:rsidR="00F67C5D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 xml:space="preserve"> </w:t>
            </w:r>
            <w:r w:rsidR="00F67C5D" w:rsidRPr="00FA08C0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 xml:space="preserve">de </w:t>
            </w:r>
            <w:r w:rsidR="00BE6DFB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>febrero</w:t>
            </w:r>
            <w:r w:rsidR="00F67C5D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 xml:space="preserve"> </w:t>
            </w:r>
            <w:r w:rsidR="00F67C5D" w:rsidRPr="00FA08C0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>de 202</w:t>
            </w:r>
            <w:r w:rsidR="00BE6DFB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>3</w:t>
            </w:r>
            <w:r w:rsidR="00F67C5D" w:rsidRPr="00FA08C0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>.</w:t>
            </w:r>
          </w:p>
          <w:p w14:paraId="65F6616D" w14:textId="2E055AF1" w:rsidR="004E0C1F" w:rsidRPr="00FA08C0" w:rsidRDefault="004E0C1F" w:rsidP="00F67C5D">
            <w:pPr>
              <w:spacing w:after="0" w:line="240" w:lineRule="auto"/>
              <w:ind w:left="360"/>
              <w:jc w:val="right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14:paraId="380478E0" w14:textId="77777777" w:rsidR="004E0C1F" w:rsidRPr="00FA08C0" w:rsidRDefault="004E0C1F">
            <w:pPr>
              <w:spacing w:after="0" w:line="240" w:lineRule="auto"/>
              <w:ind w:left="708"/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</w:p>
          <w:p w14:paraId="1E9E00E5" w14:textId="77777777" w:rsidR="004E0C1F" w:rsidRPr="00FA08C0" w:rsidRDefault="004E0C1F">
            <w:pP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</w:p>
          <w:p w14:paraId="2E950AAA" w14:textId="77777777" w:rsidR="004E0C1F" w:rsidRPr="00FA08C0" w:rsidRDefault="00FB02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A08C0">
              <w:rPr>
                <w:rFonts w:ascii="Arial" w:eastAsia="Arial" w:hAnsi="Arial" w:cs="Arial"/>
                <w:b/>
                <w:i/>
                <w:color w:val="002060"/>
                <w:sz w:val="24"/>
                <w:szCs w:val="24"/>
              </w:rPr>
              <w:t xml:space="preserve"> </w:t>
            </w:r>
          </w:p>
        </w:tc>
      </w:tr>
    </w:tbl>
    <w:p w14:paraId="35DD8D64" w14:textId="77777777" w:rsidR="004E0C1F" w:rsidRPr="00FA08C0" w:rsidRDefault="004E0C1F">
      <w:pPr>
        <w:spacing w:after="0" w:line="240" w:lineRule="auto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14:paraId="0F85FB2A" w14:textId="77777777" w:rsidR="004E0C1F" w:rsidRPr="00FA08C0" w:rsidRDefault="004E0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E0C1F" w:rsidRPr="00FA08C0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4A3F" w14:textId="77777777" w:rsidR="00172EF6" w:rsidRDefault="00172EF6" w:rsidP="00505339">
      <w:pPr>
        <w:spacing w:after="0" w:line="240" w:lineRule="auto"/>
      </w:pPr>
      <w:r>
        <w:separator/>
      </w:r>
    </w:p>
  </w:endnote>
  <w:endnote w:type="continuationSeparator" w:id="0">
    <w:p w14:paraId="3D7E7103" w14:textId="77777777" w:rsidR="00172EF6" w:rsidRDefault="00172EF6" w:rsidP="0050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2517393"/>
      <w:docPartObj>
        <w:docPartGallery w:val="Page Numbers (Bottom of Page)"/>
        <w:docPartUnique/>
      </w:docPartObj>
    </w:sdtPr>
    <w:sdtContent>
      <w:p w14:paraId="4CE156E3" w14:textId="6CEC6A15" w:rsidR="00505339" w:rsidRDefault="0050533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405555F" w14:textId="77777777" w:rsidR="00505339" w:rsidRDefault="005053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BF8A" w14:textId="77777777" w:rsidR="00172EF6" w:rsidRDefault="00172EF6" w:rsidP="00505339">
      <w:pPr>
        <w:spacing w:after="0" w:line="240" w:lineRule="auto"/>
      </w:pPr>
      <w:r>
        <w:separator/>
      </w:r>
    </w:p>
  </w:footnote>
  <w:footnote w:type="continuationSeparator" w:id="0">
    <w:p w14:paraId="37FE2E7A" w14:textId="77777777" w:rsidR="00172EF6" w:rsidRDefault="00172EF6" w:rsidP="00505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CA8"/>
    <w:multiLevelType w:val="multilevel"/>
    <w:tmpl w:val="6AB06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963CE2"/>
    <w:multiLevelType w:val="multilevel"/>
    <w:tmpl w:val="C3F2A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E1F61"/>
    <w:multiLevelType w:val="multilevel"/>
    <w:tmpl w:val="1936A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6A7145"/>
    <w:multiLevelType w:val="multilevel"/>
    <w:tmpl w:val="864232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F947E9"/>
    <w:multiLevelType w:val="multilevel"/>
    <w:tmpl w:val="EE166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1B472A"/>
    <w:multiLevelType w:val="multilevel"/>
    <w:tmpl w:val="A502B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560AD4"/>
    <w:multiLevelType w:val="hybridMultilevel"/>
    <w:tmpl w:val="42AA09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4A1D92"/>
    <w:multiLevelType w:val="hybridMultilevel"/>
    <w:tmpl w:val="5846E55E"/>
    <w:lvl w:ilvl="0" w:tplc="0EE6E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F5F12"/>
    <w:multiLevelType w:val="multilevel"/>
    <w:tmpl w:val="DC703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167006"/>
    <w:multiLevelType w:val="multilevel"/>
    <w:tmpl w:val="AF18C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F00C48"/>
    <w:multiLevelType w:val="multilevel"/>
    <w:tmpl w:val="4B46097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3E7F91"/>
    <w:multiLevelType w:val="multilevel"/>
    <w:tmpl w:val="3474912A"/>
    <w:lvl w:ilvl="0">
      <w:start w:val="1"/>
      <w:numFmt w:val="bullet"/>
      <w:lvlText w:val="o"/>
      <w:lvlJc w:val="left"/>
      <w:rPr>
        <w:rFonts w:ascii="Courier New" w:hAnsi="Courier New" w:cs="Courier New" w:hint="default"/>
        <w:color w:val="FF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6F1D7B"/>
    <w:multiLevelType w:val="hybridMultilevel"/>
    <w:tmpl w:val="42B8180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3468A8"/>
    <w:multiLevelType w:val="multilevel"/>
    <w:tmpl w:val="72685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23216D"/>
    <w:multiLevelType w:val="multilevel"/>
    <w:tmpl w:val="FDCE7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C25937"/>
    <w:multiLevelType w:val="multilevel"/>
    <w:tmpl w:val="D8A4B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0F0CE4"/>
    <w:multiLevelType w:val="hybridMultilevel"/>
    <w:tmpl w:val="7EF0387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F565F2E"/>
    <w:multiLevelType w:val="hybridMultilevel"/>
    <w:tmpl w:val="EA2AFF2A"/>
    <w:lvl w:ilvl="0" w:tplc="87FE9FEE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 w16cid:durableId="697319374">
    <w:abstractNumId w:val="5"/>
  </w:num>
  <w:num w:numId="2" w16cid:durableId="1409304943">
    <w:abstractNumId w:val="0"/>
  </w:num>
  <w:num w:numId="3" w16cid:durableId="1168403945">
    <w:abstractNumId w:val="13"/>
  </w:num>
  <w:num w:numId="4" w16cid:durableId="421341783">
    <w:abstractNumId w:val="8"/>
  </w:num>
  <w:num w:numId="5" w16cid:durableId="154028464">
    <w:abstractNumId w:val="9"/>
  </w:num>
  <w:num w:numId="6" w16cid:durableId="2060127090">
    <w:abstractNumId w:val="1"/>
  </w:num>
  <w:num w:numId="7" w16cid:durableId="329867731">
    <w:abstractNumId w:val="3"/>
  </w:num>
  <w:num w:numId="8" w16cid:durableId="1478719105">
    <w:abstractNumId w:val="15"/>
  </w:num>
  <w:num w:numId="9" w16cid:durableId="1753889074">
    <w:abstractNumId w:val="4"/>
  </w:num>
  <w:num w:numId="10" w16cid:durableId="1436754101">
    <w:abstractNumId w:val="11"/>
  </w:num>
  <w:num w:numId="11" w16cid:durableId="118304777">
    <w:abstractNumId w:val="14"/>
  </w:num>
  <w:num w:numId="12" w16cid:durableId="1904174443">
    <w:abstractNumId w:val="10"/>
  </w:num>
  <w:num w:numId="13" w16cid:durableId="1657680905">
    <w:abstractNumId w:val="2"/>
  </w:num>
  <w:num w:numId="14" w16cid:durableId="1093621938">
    <w:abstractNumId w:val="16"/>
  </w:num>
  <w:num w:numId="15" w16cid:durableId="1276206436">
    <w:abstractNumId w:val="6"/>
  </w:num>
  <w:num w:numId="16" w16cid:durableId="1603875464">
    <w:abstractNumId w:val="12"/>
  </w:num>
  <w:num w:numId="17" w16cid:durableId="1108232229">
    <w:abstractNumId w:val="17"/>
  </w:num>
  <w:num w:numId="18" w16cid:durableId="6708323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1F"/>
    <w:rsid w:val="000105AD"/>
    <w:rsid w:val="00021C5B"/>
    <w:rsid w:val="00035FBE"/>
    <w:rsid w:val="000404CA"/>
    <w:rsid w:val="00040536"/>
    <w:rsid w:val="00052C82"/>
    <w:rsid w:val="000556AD"/>
    <w:rsid w:val="00062B10"/>
    <w:rsid w:val="00063614"/>
    <w:rsid w:val="00065737"/>
    <w:rsid w:val="00074C86"/>
    <w:rsid w:val="00076E83"/>
    <w:rsid w:val="0009026E"/>
    <w:rsid w:val="000C0FAF"/>
    <w:rsid w:val="000D1A7E"/>
    <w:rsid w:val="000D3E25"/>
    <w:rsid w:val="001141E0"/>
    <w:rsid w:val="00126BCB"/>
    <w:rsid w:val="00170659"/>
    <w:rsid w:val="00172EF6"/>
    <w:rsid w:val="00177D07"/>
    <w:rsid w:val="00184C75"/>
    <w:rsid w:val="00196054"/>
    <w:rsid w:val="00196DBE"/>
    <w:rsid w:val="001A0C73"/>
    <w:rsid w:val="001C01A2"/>
    <w:rsid w:val="001E176D"/>
    <w:rsid w:val="001F034B"/>
    <w:rsid w:val="00203B60"/>
    <w:rsid w:val="00232CFC"/>
    <w:rsid w:val="0026463E"/>
    <w:rsid w:val="00292809"/>
    <w:rsid w:val="002A526D"/>
    <w:rsid w:val="002B1D51"/>
    <w:rsid w:val="002C0F8F"/>
    <w:rsid w:val="002D2568"/>
    <w:rsid w:val="002E41D0"/>
    <w:rsid w:val="002F5F3F"/>
    <w:rsid w:val="002F7C8C"/>
    <w:rsid w:val="00304C18"/>
    <w:rsid w:val="003064B5"/>
    <w:rsid w:val="0031001B"/>
    <w:rsid w:val="00336041"/>
    <w:rsid w:val="0034271B"/>
    <w:rsid w:val="003701FA"/>
    <w:rsid w:val="003842A4"/>
    <w:rsid w:val="00392D1B"/>
    <w:rsid w:val="003953EA"/>
    <w:rsid w:val="003A5A02"/>
    <w:rsid w:val="003F2559"/>
    <w:rsid w:val="00413AAD"/>
    <w:rsid w:val="00424EA2"/>
    <w:rsid w:val="004268C0"/>
    <w:rsid w:val="0044080F"/>
    <w:rsid w:val="00447AB2"/>
    <w:rsid w:val="00451441"/>
    <w:rsid w:val="004534E1"/>
    <w:rsid w:val="00474776"/>
    <w:rsid w:val="004846C3"/>
    <w:rsid w:val="00494AFC"/>
    <w:rsid w:val="004B1542"/>
    <w:rsid w:val="004B5ED5"/>
    <w:rsid w:val="004B7142"/>
    <w:rsid w:val="004B7E2A"/>
    <w:rsid w:val="004D3013"/>
    <w:rsid w:val="004E0C1F"/>
    <w:rsid w:val="00505339"/>
    <w:rsid w:val="005118FD"/>
    <w:rsid w:val="00526535"/>
    <w:rsid w:val="00544674"/>
    <w:rsid w:val="0054770F"/>
    <w:rsid w:val="00561B28"/>
    <w:rsid w:val="00566F32"/>
    <w:rsid w:val="0058058F"/>
    <w:rsid w:val="00586A51"/>
    <w:rsid w:val="00594841"/>
    <w:rsid w:val="00595BB0"/>
    <w:rsid w:val="005C1638"/>
    <w:rsid w:val="00606AFB"/>
    <w:rsid w:val="00620138"/>
    <w:rsid w:val="0062623B"/>
    <w:rsid w:val="006300B4"/>
    <w:rsid w:val="00633213"/>
    <w:rsid w:val="006942BB"/>
    <w:rsid w:val="00697079"/>
    <w:rsid w:val="006C4470"/>
    <w:rsid w:val="006D2E28"/>
    <w:rsid w:val="006E1EFC"/>
    <w:rsid w:val="007268F1"/>
    <w:rsid w:val="00727892"/>
    <w:rsid w:val="0076693A"/>
    <w:rsid w:val="007710D2"/>
    <w:rsid w:val="007820CC"/>
    <w:rsid w:val="00784DD6"/>
    <w:rsid w:val="0079443C"/>
    <w:rsid w:val="007A608C"/>
    <w:rsid w:val="007A6274"/>
    <w:rsid w:val="007C7199"/>
    <w:rsid w:val="007D00E6"/>
    <w:rsid w:val="007D675A"/>
    <w:rsid w:val="007E299D"/>
    <w:rsid w:val="007F3704"/>
    <w:rsid w:val="00820215"/>
    <w:rsid w:val="00827807"/>
    <w:rsid w:val="008303BC"/>
    <w:rsid w:val="0086278E"/>
    <w:rsid w:val="0088785E"/>
    <w:rsid w:val="008D2FF1"/>
    <w:rsid w:val="008D4837"/>
    <w:rsid w:val="008F7A75"/>
    <w:rsid w:val="008F7E1C"/>
    <w:rsid w:val="00904650"/>
    <w:rsid w:val="00921FA9"/>
    <w:rsid w:val="00922EC9"/>
    <w:rsid w:val="009445CF"/>
    <w:rsid w:val="00946EFF"/>
    <w:rsid w:val="00953C2C"/>
    <w:rsid w:val="00995AF7"/>
    <w:rsid w:val="009B5C55"/>
    <w:rsid w:val="009C48BB"/>
    <w:rsid w:val="009C5F40"/>
    <w:rsid w:val="009F6347"/>
    <w:rsid w:val="00A04DF7"/>
    <w:rsid w:val="00A11A39"/>
    <w:rsid w:val="00A26834"/>
    <w:rsid w:val="00A31E5C"/>
    <w:rsid w:val="00A5140C"/>
    <w:rsid w:val="00A55FA8"/>
    <w:rsid w:val="00A665D3"/>
    <w:rsid w:val="00A66BFB"/>
    <w:rsid w:val="00A86C55"/>
    <w:rsid w:val="00A9658E"/>
    <w:rsid w:val="00AA6F88"/>
    <w:rsid w:val="00AB4689"/>
    <w:rsid w:val="00AC4C97"/>
    <w:rsid w:val="00AD58C2"/>
    <w:rsid w:val="00AD6302"/>
    <w:rsid w:val="00B1002D"/>
    <w:rsid w:val="00B303E5"/>
    <w:rsid w:val="00B30B54"/>
    <w:rsid w:val="00B47B4B"/>
    <w:rsid w:val="00B762A4"/>
    <w:rsid w:val="00B91685"/>
    <w:rsid w:val="00B91B10"/>
    <w:rsid w:val="00B969A3"/>
    <w:rsid w:val="00B97C7C"/>
    <w:rsid w:val="00BA2C63"/>
    <w:rsid w:val="00BB55F5"/>
    <w:rsid w:val="00BC4D2E"/>
    <w:rsid w:val="00BC5A20"/>
    <w:rsid w:val="00BE6BE6"/>
    <w:rsid w:val="00BE6DFB"/>
    <w:rsid w:val="00BF3C59"/>
    <w:rsid w:val="00C12FFA"/>
    <w:rsid w:val="00C36C3C"/>
    <w:rsid w:val="00C42E7B"/>
    <w:rsid w:val="00CB4706"/>
    <w:rsid w:val="00CC6B36"/>
    <w:rsid w:val="00CD3BEC"/>
    <w:rsid w:val="00CF4199"/>
    <w:rsid w:val="00D17834"/>
    <w:rsid w:val="00D207F8"/>
    <w:rsid w:val="00D2230E"/>
    <w:rsid w:val="00D249BD"/>
    <w:rsid w:val="00D25CA9"/>
    <w:rsid w:val="00D270D8"/>
    <w:rsid w:val="00D31FBF"/>
    <w:rsid w:val="00D34D6B"/>
    <w:rsid w:val="00D455EB"/>
    <w:rsid w:val="00DC6D41"/>
    <w:rsid w:val="00DD6D9B"/>
    <w:rsid w:val="00DE2CC8"/>
    <w:rsid w:val="00DF4C56"/>
    <w:rsid w:val="00E179F3"/>
    <w:rsid w:val="00E20B6B"/>
    <w:rsid w:val="00E21D56"/>
    <w:rsid w:val="00E2486B"/>
    <w:rsid w:val="00E269B8"/>
    <w:rsid w:val="00E3439C"/>
    <w:rsid w:val="00E5132F"/>
    <w:rsid w:val="00E5231F"/>
    <w:rsid w:val="00E62D5B"/>
    <w:rsid w:val="00E7541E"/>
    <w:rsid w:val="00E76B76"/>
    <w:rsid w:val="00E80AD3"/>
    <w:rsid w:val="00E9009E"/>
    <w:rsid w:val="00E9086C"/>
    <w:rsid w:val="00E97FE1"/>
    <w:rsid w:val="00EB17A4"/>
    <w:rsid w:val="00EB4444"/>
    <w:rsid w:val="00EB6973"/>
    <w:rsid w:val="00EC07E7"/>
    <w:rsid w:val="00EC134B"/>
    <w:rsid w:val="00ED1EFC"/>
    <w:rsid w:val="00EF6028"/>
    <w:rsid w:val="00EF6F62"/>
    <w:rsid w:val="00F25A05"/>
    <w:rsid w:val="00F26BA2"/>
    <w:rsid w:val="00F46182"/>
    <w:rsid w:val="00F6501D"/>
    <w:rsid w:val="00F664DA"/>
    <w:rsid w:val="00F67C5D"/>
    <w:rsid w:val="00F76537"/>
    <w:rsid w:val="00FA08C0"/>
    <w:rsid w:val="00FB02A0"/>
    <w:rsid w:val="00FB1FCD"/>
    <w:rsid w:val="00FC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C3D5"/>
  <w15:docId w15:val="{F9BFAE9D-9688-48BE-AA4C-DA03E8D9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6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5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339"/>
  </w:style>
  <w:style w:type="paragraph" w:styleId="Piedepgina">
    <w:name w:val="footer"/>
    <w:basedOn w:val="Normal"/>
    <w:link w:val="PiedepginaCar"/>
    <w:uiPriority w:val="99"/>
    <w:unhideWhenUsed/>
    <w:rsid w:val="00505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6DF0B-A69D-4397-A11C-6F6479A6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1000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PALOMINO</dc:creator>
  <cp:lastModifiedBy>Carlos Moyado</cp:lastModifiedBy>
  <cp:revision>2</cp:revision>
  <cp:lastPrinted>2021-11-26T03:37:00Z</cp:lastPrinted>
  <dcterms:created xsi:type="dcterms:W3CDTF">2023-02-07T20:11:00Z</dcterms:created>
  <dcterms:modified xsi:type="dcterms:W3CDTF">2023-02-07T20:11:00Z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3e87c191f9ecafed8ce71eb79272cb1c3ceba59662732e450cf568c188c5bb0c</vt:lpwstr>
  </property>
</Properties>
</file>